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79" w:rsidRDefault="00C90879" w:rsidP="00667933">
      <w:pPr>
        <w:rPr>
          <w:rFonts w:ascii="仿宋_GB2312" w:eastAsia="仿宋_GB2312" w:hAnsi="宋体"/>
          <w:sz w:val="32"/>
          <w:szCs w:val="32"/>
        </w:rPr>
      </w:pPr>
      <w:r w:rsidRPr="00C90879">
        <w:rPr>
          <w:rFonts w:hint="eastAsia"/>
          <w:sz w:val="36"/>
          <w:szCs w:val="36"/>
        </w:rPr>
        <w:t>附件</w:t>
      </w:r>
      <w:r w:rsidR="00667933">
        <w:rPr>
          <w:rFonts w:hint="eastAsia"/>
          <w:sz w:val="36"/>
          <w:szCs w:val="36"/>
        </w:rPr>
        <w:t>2</w:t>
      </w:r>
      <w:r w:rsidRPr="00C90879">
        <w:rPr>
          <w:rFonts w:hint="eastAsia"/>
          <w:sz w:val="36"/>
          <w:szCs w:val="36"/>
        </w:rPr>
        <w:t>：</w:t>
      </w:r>
      <w:r w:rsidR="00667933">
        <w:rPr>
          <w:rFonts w:ascii="仿宋_GB2312" w:eastAsia="仿宋_GB2312" w:hAnsi="宋体"/>
          <w:sz w:val="32"/>
          <w:szCs w:val="32"/>
        </w:rPr>
        <w:t xml:space="preserve"> </w:t>
      </w:r>
    </w:p>
    <w:p w:rsidR="00C90879" w:rsidRPr="00C53B78" w:rsidRDefault="00C90879" w:rsidP="00667933">
      <w:pPr>
        <w:spacing w:beforeLines="100" w:afterLines="20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C53B78">
        <w:rPr>
          <w:rFonts w:ascii="方正小标宋简体" w:eastAsia="方正小标宋简体" w:hAnsi="宋体" w:hint="eastAsia"/>
          <w:sz w:val="44"/>
          <w:szCs w:val="44"/>
        </w:rPr>
        <w:t>陕西师范大学第六届学术委员会组成方案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为了充分发挥学术委员会在学科建设、学术评价、学术发展等学术事务的决策、审议、评定和咨询权，探索教授治学的有效途径，依据《中华人民共和国高等教育法》、《高等学校学术委员会规程》、《陕西师范大学章程》，参照《陕西师范大学学术委员会章程》，制定我校第六届学术委员会组成方案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第六届学术委员会委员由41名正高级专业技术职务人员组成。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第二条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学术委员会中担任学校及职能部门党政领导职务的委员，不超过委员总人数的1/4；不担任党政领导职务及教学科研机构主要负责人的专任教授，不少于委员总人数的1/2。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第三条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学术委员会委员由教学科研机构按照学校下达的指标通过民主推荐、选举产生，由校长聘任。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学校学术委员会委员年龄原则上不超过60周岁，即在学校延退政策范围内能够完整履行一届任期。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学校可以根据需要聘请校外专家及有关方面代表，担任专门学术事项的特邀委员。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第四条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学术委员会设主任委员1名，可根据需要设若干名副主任委员。主任委员可由校长提名、全体委员选举产</w:t>
      </w:r>
      <w:r w:rsidRPr="00C53B78">
        <w:rPr>
          <w:rFonts w:ascii="仿宋_GB2312" w:eastAsia="仿宋_GB2312" w:hAnsi="宋体" w:hint="eastAsia"/>
          <w:sz w:val="32"/>
          <w:szCs w:val="32"/>
        </w:rPr>
        <w:lastRenderedPageBreak/>
        <w:t>生，也可由全体委员直接选举等方式产生。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第五条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学术委员会委员实行任期制，任期4年，连任不得超过2届。学术委员会换届，连任的委员人数不得超过委员总数的2/3。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第六条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学术委员会下设学科建设、教师聘任、教学指导、学术道德与学风建设、规划与预算评议、学术评议、学术申诉等专门委员会。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第七条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学术委员会委员根据实际需要和自身特点参加各专门委员会工作。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专门委员会可以在学术委员会委员外另聘专门委员会委员，另聘委员不得超过本专门委员会中的学术委员会委员人数，其中担任校院领导职务的委员不得超过本专门委员会总人数的1/2。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另聘委员须经学校学术委员会核准。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第八条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学术委员会按照学科相近原则及实际需要设置教育科学学部、人文科学学部、社会科学学部、理学部、工学与信息科学技术学部等学部，作为学术事务分类管理的评议机构。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第九条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学校学术委员会设立秘书处，秘书处挂靠发展规划办公室。相关职能处室承担各专门委员会的秘书工作。</w:t>
      </w:r>
    </w:p>
    <w:p w:rsidR="00C90879" w:rsidRPr="00C53B78" w:rsidRDefault="00C90879" w:rsidP="00C90879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sz w:val="32"/>
          <w:szCs w:val="32"/>
        </w:rPr>
        <w:t>学术委员会的运行经费，纳入学校预算安排。学术委员会委员享受委员津贴。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学校相关职能部门通过秘书处向各专门委员会提交需要讨论的问题，由相关专门委员会在调研、分析后</w:t>
      </w:r>
      <w:r w:rsidRPr="00C53B78">
        <w:rPr>
          <w:rFonts w:ascii="仿宋_GB2312" w:eastAsia="仿宋_GB2312" w:hAnsi="宋体" w:hint="eastAsia"/>
          <w:sz w:val="32"/>
          <w:szCs w:val="32"/>
        </w:rPr>
        <w:lastRenderedPageBreak/>
        <w:t>提出议案。一般性问题由相关专门委员会代表学校学术委员会决定，学校学术委员会备案；重要问题提交学校学术委员会，在听取专门委员会报告的基础上，学校学术委员会以投票方式做出决定。各专门委员会每年需向学校学术委员会报告年度工作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学校学术委员会会议由主任委员或由其指定的副主任委员主持，实际到会人数达到应到会人数的2/3以上方可召开，采取表决制作出决定，赞成人数超过应到会人数的1/2方为通过。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第十二条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学校学术事务实行两级管理。校学术委员会是学校最高学术机构。学院设置学术分委员会，是学院的最高学术机构，在学校学术委员会指导、监督下统筹行使对学科建设、学术评价和学术发展等事务的决策、审议、评定和咨询权。</w:t>
      </w:r>
    </w:p>
    <w:p w:rsidR="00C90879" w:rsidRPr="00C53B78" w:rsidRDefault="00C90879" w:rsidP="00C90879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53B78">
        <w:rPr>
          <w:rFonts w:ascii="仿宋_GB2312" w:eastAsia="仿宋_GB2312" w:hAnsi="宋体" w:hint="eastAsia"/>
          <w:b/>
          <w:sz w:val="32"/>
          <w:szCs w:val="32"/>
        </w:rPr>
        <w:t>第十三条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C53B78">
        <w:rPr>
          <w:rFonts w:ascii="仿宋_GB2312" w:eastAsia="仿宋_GB2312" w:hAnsi="宋体" w:hint="eastAsia"/>
          <w:sz w:val="32"/>
          <w:szCs w:val="32"/>
        </w:rPr>
        <w:t>本方案由学校学术委员会秘书处负责解释，自</w:t>
      </w:r>
      <w:smartTag w:uri="urn:schemas-microsoft-com:office:smarttags" w:element="chsdate">
        <w:smartTagPr>
          <w:attr w:name="Year" w:val="2014"/>
          <w:attr w:name="Month" w:val="12"/>
          <w:attr w:name="Day" w:val="1"/>
          <w:attr w:name="IsLunarDate" w:val="False"/>
          <w:attr w:name="IsROCDate" w:val="False"/>
        </w:smartTagPr>
        <w:r w:rsidRPr="00C53B78">
          <w:rPr>
            <w:rFonts w:ascii="仿宋_GB2312" w:eastAsia="仿宋_GB2312" w:hAnsi="宋体" w:hint="eastAsia"/>
            <w:sz w:val="32"/>
            <w:szCs w:val="32"/>
          </w:rPr>
          <w:t>2014年12月1日起</w:t>
        </w:r>
      </w:smartTag>
      <w:r w:rsidRPr="00C53B78">
        <w:rPr>
          <w:rFonts w:ascii="仿宋_GB2312" w:eastAsia="仿宋_GB2312" w:hAnsi="宋体" w:hint="eastAsia"/>
          <w:sz w:val="32"/>
          <w:szCs w:val="32"/>
        </w:rPr>
        <w:t>施行。</w:t>
      </w:r>
    </w:p>
    <w:p w:rsidR="00C90879" w:rsidRPr="00C53B78" w:rsidRDefault="00C90879" w:rsidP="00C90879">
      <w:pPr>
        <w:spacing w:line="580" w:lineRule="exact"/>
        <w:ind w:firstLine="200"/>
        <w:rPr>
          <w:rFonts w:ascii="仿宋_GB2312" w:eastAsia="仿宋_GB2312"/>
          <w:sz w:val="32"/>
          <w:szCs w:val="32"/>
        </w:rPr>
      </w:pPr>
    </w:p>
    <w:p w:rsidR="00040C39" w:rsidRPr="00C90879" w:rsidRDefault="00040C39"/>
    <w:sectPr w:rsidR="00040C39" w:rsidRPr="00C90879" w:rsidSect="0004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C5" w:rsidRDefault="00E174C5" w:rsidP="00667933">
      <w:r>
        <w:separator/>
      </w:r>
    </w:p>
  </w:endnote>
  <w:endnote w:type="continuationSeparator" w:id="0">
    <w:p w:rsidR="00E174C5" w:rsidRDefault="00E174C5" w:rsidP="0066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C5" w:rsidRDefault="00E174C5" w:rsidP="00667933">
      <w:r>
        <w:separator/>
      </w:r>
    </w:p>
  </w:footnote>
  <w:footnote w:type="continuationSeparator" w:id="0">
    <w:p w:rsidR="00E174C5" w:rsidRDefault="00E174C5" w:rsidP="00667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879"/>
    <w:rsid w:val="00040C39"/>
    <w:rsid w:val="00667933"/>
    <w:rsid w:val="007F60BE"/>
    <w:rsid w:val="00C90879"/>
    <w:rsid w:val="00E1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9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9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2014-12-24T03:15:00Z</dcterms:created>
  <dcterms:modified xsi:type="dcterms:W3CDTF">2015-09-09T03:41:00Z</dcterms:modified>
</cp:coreProperties>
</file>